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12BF" w14:textId="2B8D0862" w:rsidR="000117EE" w:rsidRDefault="000117EE" w:rsidP="000117EE">
      <w:r>
        <w:t xml:space="preserve">Im </w:t>
      </w:r>
      <w:r>
        <w:t>Rahmen des Bibermanagements werden vom Biber verursachte Schäden an Wald und an landwirtschaftlichen Kulturen von den Behörden finanziell abgegolten (Art.13 Abs. 4 JSG). Bund und</w:t>
      </w:r>
      <w:r>
        <w:t xml:space="preserve"> </w:t>
      </w:r>
      <w:r>
        <w:t xml:space="preserve">Kantone entschädigen diese Schäden gemeinsam: 50 % Bund und 50 % Kanton (Art. 10 Abs. 1 Bst. </w:t>
      </w:r>
      <w:r>
        <w:t xml:space="preserve">B </w:t>
      </w:r>
      <w:r>
        <w:t>und Abs. 3 JSV). Entschädigungen sind nur insoweit zu leisten, als es sich nicht um Bagatellschäden</w:t>
      </w:r>
      <w:r>
        <w:t xml:space="preserve"> </w:t>
      </w:r>
      <w:r>
        <w:t>handelt und die zumutbaren Präventionsmassnahmen getroffen worden sind (Art. 13 Abs. 2 JSG).</w:t>
      </w:r>
    </w:p>
    <w:p w14:paraId="4F6EB7E2" w14:textId="39DF501E" w:rsidR="000117EE" w:rsidRDefault="000117EE" w:rsidP="000117EE">
      <w:r>
        <w:t xml:space="preserve">Weitere Informationen siehe: </w:t>
      </w:r>
      <w:r w:rsidRPr="000117EE">
        <w:t>Konzept Biber Schweiz (BAFU)</w:t>
      </w:r>
    </w:p>
    <w:p w14:paraId="3859747E" w14:textId="7E26A699" w:rsidR="000117EE" w:rsidRDefault="000117EE" w:rsidP="000117EE"/>
    <w:sectPr w:rsidR="000117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EE"/>
    <w:rsid w:val="000117EE"/>
    <w:rsid w:val="0002085B"/>
    <w:rsid w:val="00C7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9770897"/>
  <w15:chartTrackingRefBased/>
  <w15:docId w15:val="{3969203D-22B6-564F-9153-ABF81AB9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1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1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1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1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1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1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1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1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1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1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1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17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17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17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17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17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17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1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1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1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17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17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17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1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17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17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117E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1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Hölling</dc:creator>
  <cp:keywords/>
  <dc:description/>
  <cp:lastModifiedBy>Doris Hölling</cp:lastModifiedBy>
  <cp:revision>2</cp:revision>
  <dcterms:created xsi:type="dcterms:W3CDTF">2025-04-02T06:07:00Z</dcterms:created>
  <dcterms:modified xsi:type="dcterms:W3CDTF">2025-04-02T06:07:00Z</dcterms:modified>
</cp:coreProperties>
</file>